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46" w:rsidRPr="00FA6E46" w:rsidRDefault="00FA6E46" w:rsidP="00FA6E46">
      <w:pPr>
        <w:widowControl/>
        <w:shd w:val="clear" w:color="auto" w:fill="FFFFFF"/>
        <w:spacing w:line="675" w:lineRule="atLeast"/>
        <w:jc w:val="center"/>
        <w:rPr>
          <w:rFonts w:ascii="微软雅黑" w:eastAsia="微软雅黑" w:hAnsi="微软雅黑" w:cs="Arial"/>
          <w:kern w:val="0"/>
          <w:sz w:val="42"/>
          <w:szCs w:val="42"/>
        </w:rPr>
      </w:pPr>
      <w:bookmarkStart w:id="0" w:name="_GoBack"/>
      <w:proofErr w:type="gramStart"/>
      <w:r w:rsidRPr="00FA6E46">
        <w:rPr>
          <w:rFonts w:ascii="微软雅黑" w:eastAsia="微软雅黑" w:hAnsi="微软雅黑" w:cs="Arial" w:hint="eastAsia"/>
          <w:kern w:val="0"/>
          <w:sz w:val="42"/>
          <w:szCs w:val="42"/>
        </w:rPr>
        <w:t>宁职院</w:t>
      </w:r>
      <w:proofErr w:type="gramEnd"/>
      <w:r w:rsidRPr="00FA6E46">
        <w:rPr>
          <w:rFonts w:ascii="微软雅黑" w:eastAsia="微软雅黑" w:hAnsi="微软雅黑" w:cs="Arial" w:hint="eastAsia"/>
          <w:kern w:val="0"/>
          <w:sz w:val="42"/>
          <w:szCs w:val="42"/>
        </w:rPr>
        <w:t>〔2017〕99号-宁波职业技术学院学术委员会章程</w:t>
      </w:r>
      <w:bookmarkEnd w:id="0"/>
      <w:r w:rsidRPr="00FA6E46">
        <w:rPr>
          <w:rFonts w:ascii="微软雅黑" w:eastAsia="微软雅黑" w:hAnsi="微软雅黑" w:cs="Arial" w:hint="eastAsia"/>
          <w:kern w:val="0"/>
          <w:sz w:val="42"/>
          <w:szCs w:val="42"/>
        </w:rPr>
        <w:t xml:space="preserve"> </w:t>
      </w:r>
    </w:p>
    <w:p w:rsidR="00FA6E46" w:rsidRPr="00FA6E46" w:rsidRDefault="00FA6E46" w:rsidP="00FA6E46">
      <w:pPr>
        <w:widowControl/>
        <w:shd w:val="clear" w:color="auto" w:fill="FFFFFF"/>
        <w:spacing w:line="620" w:lineRule="exact"/>
        <w:jc w:val="center"/>
        <w:rPr>
          <w:rFonts w:ascii="宋体" w:eastAsia="宋体" w:hAnsi="宋体" w:cs="宋体"/>
          <w:kern w:val="0"/>
          <w:sz w:val="24"/>
          <w:szCs w:val="24"/>
        </w:rPr>
      </w:pPr>
      <w:r w:rsidRPr="00FA6E46">
        <w:rPr>
          <w:rFonts w:ascii="仿宋" w:eastAsia="仿宋" w:hAnsi="仿宋" w:cs="宋体" w:hint="eastAsia"/>
          <w:b/>
          <w:bCs/>
          <w:kern w:val="0"/>
          <w:sz w:val="32"/>
          <w:szCs w:val="32"/>
        </w:rPr>
        <w:t>第一章 总</w:t>
      </w:r>
      <w:r w:rsidRPr="00FA6E46">
        <w:rPr>
          <w:rFonts w:ascii="宋体" w:eastAsia="宋体" w:hAnsi="宋体" w:cs="宋体" w:hint="eastAsia"/>
          <w:b/>
          <w:bCs/>
          <w:kern w:val="0"/>
          <w:sz w:val="32"/>
          <w:szCs w:val="32"/>
        </w:rPr>
        <w:t> </w:t>
      </w:r>
      <w:r w:rsidRPr="00FA6E46">
        <w:rPr>
          <w:rFonts w:ascii="仿宋" w:eastAsia="仿宋" w:hAnsi="仿宋" w:cs="宋体" w:hint="eastAsia"/>
          <w:b/>
          <w:bCs/>
          <w:kern w:val="0"/>
          <w:sz w:val="32"/>
          <w:szCs w:val="32"/>
        </w:rPr>
        <w:t xml:space="preserve"> 则</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第一条</w:t>
      </w:r>
      <w:r w:rsidRPr="00FA6E46">
        <w:rPr>
          <w:rFonts w:ascii="仿宋" w:eastAsia="仿宋" w:hAnsi="仿宋" w:cs="宋体" w:hint="eastAsia"/>
          <w:kern w:val="0"/>
          <w:sz w:val="32"/>
          <w:szCs w:val="32"/>
        </w:rPr>
        <w:t xml:space="preserve"> 为促进学校规范和加强学术委员会建设，完善内部治理结构，保障学术委员会在教学、科研等学术事务中有效发挥作用，根据《中华人民共和国高等教育法》、教育部《高等学校学术委员会规程》、《宁波职业技术学院章程》等法律、法规和规章，制定本章程。</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第二条</w:t>
      </w:r>
      <w:r w:rsidRPr="00FA6E46">
        <w:rPr>
          <w:rFonts w:ascii="仿宋" w:eastAsia="仿宋" w:hAnsi="仿宋" w:cs="宋体" w:hint="eastAsia"/>
          <w:kern w:val="0"/>
          <w:sz w:val="32"/>
          <w:szCs w:val="32"/>
        </w:rPr>
        <w:t xml:space="preserve"> 学术委员会是学校的最高学术机构，依照国家有关法律、规章产生和行使职权，统筹行使学术事务的决策、审议、评定和咨询等职权。</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第三条</w:t>
      </w:r>
      <w:r w:rsidRPr="00FA6E46">
        <w:rPr>
          <w:rFonts w:ascii="仿宋" w:eastAsia="仿宋" w:hAnsi="仿宋" w:cs="宋体" w:hint="eastAsia"/>
          <w:kern w:val="0"/>
          <w:sz w:val="32"/>
          <w:szCs w:val="32"/>
        </w:rPr>
        <w:t xml:space="preserve"> 学术委员会致力于促进学校的人才培养、学术研究与社会服务，在学科建设、学术评价、学术发展和学风建设等事项上发挥重要作用，积极探索教授治学，发扬学术民主，推动学术创新，维护学术道德。</w:t>
      </w:r>
    </w:p>
    <w:p w:rsidR="00FA6E46" w:rsidRPr="00FA6E46" w:rsidRDefault="00FA6E46" w:rsidP="00FA6E46">
      <w:pPr>
        <w:widowControl/>
        <w:shd w:val="clear" w:color="auto" w:fill="FFFFFF"/>
        <w:spacing w:line="620" w:lineRule="exact"/>
        <w:jc w:val="center"/>
        <w:rPr>
          <w:rFonts w:ascii="宋体" w:eastAsia="宋体" w:hAnsi="宋体" w:cs="宋体"/>
          <w:kern w:val="0"/>
          <w:sz w:val="24"/>
          <w:szCs w:val="24"/>
        </w:rPr>
      </w:pPr>
      <w:r w:rsidRPr="00FA6E46">
        <w:rPr>
          <w:rFonts w:ascii="仿宋" w:eastAsia="仿宋" w:hAnsi="仿宋" w:cs="宋体" w:hint="eastAsia"/>
          <w:b/>
          <w:bCs/>
          <w:kern w:val="0"/>
          <w:sz w:val="32"/>
          <w:szCs w:val="32"/>
        </w:rPr>
        <w:t>第二章 组</w:t>
      </w:r>
      <w:r w:rsidRPr="00FA6E46">
        <w:rPr>
          <w:rFonts w:ascii="宋体" w:eastAsia="宋体" w:hAnsi="宋体" w:cs="宋体" w:hint="eastAsia"/>
          <w:b/>
          <w:bCs/>
          <w:kern w:val="0"/>
          <w:sz w:val="32"/>
          <w:szCs w:val="32"/>
        </w:rPr>
        <w:t> </w:t>
      </w:r>
      <w:r w:rsidRPr="00FA6E46">
        <w:rPr>
          <w:rFonts w:ascii="仿宋" w:eastAsia="仿宋" w:hAnsi="仿宋" w:cs="宋体" w:hint="eastAsia"/>
          <w:b/>
          <w:bCs/>
          <w:kern w:val="0"/>
          <w:sz w:val="32"/>
          <w:szCs w:val="32"/>
        </w:rPr>
        <w:t xml:space="preserve"> 成</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第四条</w:t>
      </w:r>
      <w:r w:rsidRPr="00FA6E46">
        <w:rPr>
          <w:rFonts w:ascii="仿宋" w:eastAsia="仿宋" w:hAnsi="仿宋" w:cs="宋体" w:hint="eastAsia"/>
          <w:kern w:val="0"/>
          <w:sz w:val="32"/>
          <w:szCs w:val="32"/>
        </w:rPr>
        <w:t xml:space="preserve"> 学术委员会委员一般应当由学校不同学科、专业的专业技术人员组成，并应当有一定比例的青年教师。</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第五条</w:t>
      </w:r>
      <w:r w:rsidRPr="00FA6E46">
        <w:rPr>
          <w:rFonts w:ascii="仿宋" w:eastAsia="仿宋" w:hAnsi="仿宋" w:cs="宋体" w:hint="eastAsia"/>
          <w:kern w:val="0"/>
          <w:sz w:val="32"/>
          <w:szCs w:val="32"/>
        </w:rPr>
        <w:t xml:space="preserve"> 学术委员会人数应当与学校的学科、专业设置相匹配，并为不低于15人的单数。其中，担任学校及职能部门党政领导职务的委员，不超过委员总人数的1/4；不担</w:t>
      </w:r>
      <w:r w:rsidRPr="00FA6E46">
        <w:rPr>
          <w:rFonts w:ascii="仿宋" w:eastAsia="仿宋" w:hAnsi="仿宋" w:cs="宋体" w:hint="eastAsia"/>
          <w:kern w:val="0"/>
          <w:sz w:val="32"/>
          <w:szCs w:val="32"/>
        </w:rPr>
        <w:lastRenderedPageBreak/>
        <w:t>任党政领导职务及二级学院（部、所）主要负责人的专任教师，不少于委员总人数的1/2。</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第六条</w:t>
      </w:r>
      <w:r w:rsidRPr="00FA6E46">
        <w:rPr>
          <w:rFonts w:ascii="仿宋" w:eastAsia="仿宋" w:hAnsi="仿宋" w:cs="宋体" w:hint="eastAsia"/>
          <w:kern w:val="0"/>
          <w:sz w:val="32"/>
          <w:szCs w:val="32"/>
        </w:rPr>
        <w:t xml:space="preserve"> 学术委员会委员应当具备以下条件：</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（一）遵守宪法法律和学校章程，学风端正、治学严谨、公道正派；</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（二）学术造诣高，在本学科或者专业领域具有良好的学术声誉和公认的学术成果；</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（三）关心学校建设和发展，有参与学术议事的意愿和能力，能够正常履行职责；</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（四）受聘正高级专业技术职务、或受聘副高级专业技术职务且具有博士研究生学历学位、或受聘高级工程师技术职务不低于三年且具有不少于五年企业经历。</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 xml:space="preserve">第七条 </w:t>
      </w:r>
      <w:r w:rsidRPr="00FA6E46">
        <w:rPr>
          <w:rFonts w:ascii="仿宋" w:eastAsia="仿宋" w:hAnsi="仿宋" w:cs="宋体" w:hint="eastAsia"/>
          <w:kern w:val="0"/>
          <w:sz w:val="32"/>
          <w:szCs w:val="32"/>
        </w:rPr>
        <w:t>学术委员会人选由各二级学院（部、所）及有关部门推选产生，委员组成由校长办公会议审定。学术委员会设主任委员1名，由全体委员选举产生。设副主任委员1-2名，由主任委员、校长聘任。</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第八条</w:t>
      </w:r>
      <w:r w:rsidRPr="00FA6E46">
        <w:rPr>
          <w:rFonts w:ascii="仿宋" w:eastAsia="仿宋" w:hAnsi="仿宋" w:cs="宋体" w:hint="eastAsia"/>
          <w:kern w:val="0"/>
          <w:sz w:val="32"/>
          <w:szCs w:val="32"/>
        </w:rPr>
        <w:t xml:space="preserve"> 学术委员会委员在任期内有下列情形，经学术委员会全体会议讨论决定，可免除或同意其辞去委员职务：</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（一）主动申请辞去委员职务的；</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（二）因身体、年龄及职务变动等原因不能履行职责的；</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（三）</w:t>
      </w:r>
      <w:proofErr w:type="gramStart"/>
      <w:r w:rsidRPr="00FA6E46">
        <w:rPr>
          <w:rFonts w:ascii="仿宋" w:eastAsia="仿宋" w:hAnsi="仿宋" w:cs="宋体" w:hint="eastAsia"/>
          <w:kern w:val="0"/>
          <w:sz w:val="32"/>
          <w:szCs w:val="32"/>
        </w:rPr>
        <w:t>怠</w:t>
      </w:r>
      <w:proofErr w:type="gramEnd"/>
      <w:r w:rsidRPr="00FA6E46">
        <w:rPr>
          <w:rFonts w:ascii="仿宋" w:eastAsia="仿宋" w:hAnsi="仿宋" w:cs="宋体" w:hint="eastAsia"/>
          <w:kern w:val="0"/>
          <w:sz w:val="32"/>
          <w:szCs w:val="32"/>
        </w:rPr>
        <w:t>于履行职责或者违反委员义务的；</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（四）有违法、违反教师职业道德或者学术不端行为的；</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lastRenderedPageBreak/>
        <w:t>（五）因其他原因不能或不宜担任委员职务的。</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第九条</w:t>
      </w:r>
      <w:r w:rsidRPr="00FA6E46">
        <w:rPr>
          <w:rFonts w:ascii="仿宋" w:eastAsia="仿宋" w:hAnsi="仿宋" w:cs="宋体" w:hint="eastAsia"/>
          <w:kern w:val="0"/>
          <w:sz w:val="32"/>
          <w:szCs w:val="32"/>
        </w:rPr>
        <w:t xml:space="preserve"> 对于学术委员会委员免除或同意其辞去委员职务而出现委员会缺额，可由主任委员提名、全体委员会议通过补聘。</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第十条</w:t>
      </w:r>
      <w:r w:rsidRPr="00FA6E46">
        <w:rPr>
          <w:rFonts w:ascii="仿宋" w:eastAsia="仿宋" w:hAnsi="仿宋" w:cs="宋体" w:hint="eastAsia"/>
          <w:kern w:val="0"/>
          <w:sz w:val="32"/>
          <w:szCs w:val="32"/>
        </w:rPr>
        <w:t xml:space="preserve"> 学术委员会委员实行任期制，每届任期四年，可连选连任，但原则上连任不超过两届。学术委员会每次换届，连任的委员人数应不高于委员总数的2/3。</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第十一条</w:t>
      </w:r>
      <w:r w:rsidRPr="00FA6E46">
        <w:rPr>
          <w:rFonts w:ascii="仿宋" w:eastAsia="仿宋" w:hAnsi="仿宋" w:cs="宋体" w:hint="eastAsia"/>
          <w:kern w:val="0"/>
          <w:sz w:val="32"/>
          <w:szCs w:val="32"/>
        </w:rPr>
        <w:t xml:space="preserve"> 学术委员会委员享有以下权利：</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（一）知悉与学术事务相关的学校各项管理制度、信息等；</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（二）就学术事务向学校相关职能部门提出咨询和质询；</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（三）在学术委员会会议中自由、独立地发表意见，讨论、审议和表决各项决议；</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（四）对学校学术事务及学术委员会工作提出建议、实施监督；</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（五）学校章程或学术委员会章程规定的其他权利。</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特邀委员根据学校规定，享有相应的权利。</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第十二条</w:t>
      </w:r>
      <w:r w:rsidRPr="00FA6E46">
        <w:rPr>
          <w:rFonts w:ascii="仿宋" w:eastAsia="仿宋" w:hAnsi="仿宋" w:cs="宋体" w:hint="eastAsia"/>
          <w:kern w:val="0"/>
          <w:sz w:val="32"/>
          <w:szCs w:val="32"/>
        </w:rPr>
        <w:t xml:space="preserve"> 学术委员会委员履行以下义务：</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（一）遵守国家宪法、法律和法规，遵守学术规范，恪守学术道德；</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（二）遵守学术委员会章程，坚守学术专业判断，公正履行职责；</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lastRenderedPageBreak/>
        <w:t>（三）勤勉尽职，积极参加学术委员会会议及有关活动；</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（四）学校章程或者学术委员会章程规定的其他义务。</w:t>
      </w:r>
    </w:p>
    <w:p w:rsidR="00FA6E46" w:rsidRPr="00FA6E46" w:rsidRDefault="00FA6E46" w:rsidP="00FA6E46">
      <w:pPr>
        <w:widowControl/>
        <w:shd w:val="clear" w:color="auto" w:fill="FFFFFF"/>
        <w:spacing w:line="620" w:lineRule="exact"/>
        <w:jc w:val="center"/>
        <w:rPr>
          <w:rFonts w:ascii="宋体" w:eastAsia="宋体" w:hAnsi="宋体" w:cs="宋体"/>
          <w:kern w:val="0"/>
          <w:sz w:val="24"/>
          <w:szCs w:val="24"/>
        </w:rPr>
      </w:pPr>
      <w:r w:rsidRPr="00FA6E46">
        <w:rPr>
          <w:rFonts w:ascii="仿宋" w:eastAsia="仿宋" w:hAnsi="仿宋" w:cs="宋体" w:hint="eastAsia"/>
          <w:b/>
          <w:bCs/>
          <w:kern w:val="0"/>
          <w:sz w:val="32"/>
          <w:szCs w:val="32"/>
        </w:rPr>
        <w:t>第三章 职</w:t>
      </w:r>
      <w:r w:rsidRPr="00FA6E46">
        <w:rPr>
          <w:rFonts w:ascii="宋体" w:eastAsia="宋体" w:hAnsi="宋体" w:cs="宋体" w:hint="eastAsia"/>
          <w:b/>
          <w:bCs/>
          <w:kern w:val="0"/>
          <w:sz w:val="32"/>
          <w:szCs w:val="32"/>
        </w:rPr>
        <w:t> </w:t>
      </w:r>
      <w:r w:rsidRPr="00FA6E46">
        <w:rPr>
          <w:rFonts w:ascii="仿宋" w:eastAsia="仿宋" w:hAnsi="仿宋" w:cs="宋体" w:hint="eastAsia"/>
          <w:b/>
          <w:bCs/>
          <w:kern w:val="0"/>
          <w:sz w:val="32"/>
          <w:szCs w:val="32"/>
        </w:rPr>
        <w:t xml:space="preserve"> 责</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第十三条</w:t>
      </w:r>
      <w:r w:rsidRPr="00FA6E46">
        <w:rPr>
          <w:rFonts w:ascii="仿宋" w:eastAsia="仿宋" w:hAnsi="仿宋" w:cs="宋体" w:hint="eastAsia"/>
          <w:kern w:val="0"/>
          <w:sz w:val="32"/>
          <w:szCs w:val="32"/>
        </w:rPr>
        <w:t xml:space="preserve"> 学校下列事务决策前，应当提交学术委员会审议，或者交由学术委员会审议并直接做出决定：</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 xml:space="preserve">（一）学科、专业及教师队伍建设规划，以及科学研究、对外学术交流合作等重大学术规划； </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（二）学术机构设置方案，交叉学科、跨学科协同创新机制的建设方案、学科资源的配置方案；</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（三）教学科研成果、人才培养质量的评价标准及考核办法；</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（四）学校教师职务聘任的学术标准与办法；</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（五）学术评价、争议处理规则，学术道德规范；</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（六）学校认为需要提交审议的其他学术事务。</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第十四条</w:t>
      </w:r>
      <w:r w:rsidRPr="00FA6E46">
        <w:rPr>
          <w:rFonts w:ascii="仿宋" w:eastAsia="仿宋" w:hAnsi="仿宋" w:cs="宋体" w:hint="eastAsia"/>
          <w:kern w:val="0"/>
          <w:sz w:val="32"/>
          <w:szCs w:val="32"/>
        </w:rPr>
        <w:t xml:space="preserve"> 学校实施以下事项，涉及对学术水平做出评价的，应当由学术委员会或者其授权的学术组织进行评定：</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（一）学校教学、科学研究成果和奖励，对外推荐教学成果奖、科研成果奖；</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（二）高层次人才引进岗位人选、名誉（客座）教授聘任人选，推荐国内外重要学术组织的任职人选、人才选拔培养计划人选；</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lastRenderedPageBreak/>
        <w:t>（三）自主设立各类学术、科研基金、科研项目以及教学、科研奖项等；</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（四）需要评价学术水平的其他事项。</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第十五条</w:t>
      </w:r>
      <w:r w:rsidRPr="00FA6E46">
        <w:rPr>
          <w:rFonts w:ascii="仿宋" w:eastAsia="仿宋" w:hAnsi="仿宋" w:cs="宋体" w:hint="eastAsia"/>
          <w:kern w:val="0"/>
          <w:sz w:val="32"/>
          <w:szCs w:val="32"/>
        </w:rPr>
        <w:t xml:space="preserve"> 学校做出下列决策前，应当通报学术委员会，由学术委员会提出咨询意见：</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（一）制订与学术事务相关的全局性、重大发展规划和发展战略；</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（二）学校预算决算中教学、科研经费的安排和分配及使用；</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（三）教学、科研重大项目的申报及资金的分配使用；</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（四）开展中外合作办学、赴境外办学，对外开展重大项目合作；</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（五）学校认为需要听取学术委员会意见的其他事项。</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学术委员会对上述事项提出明确不同意见的，学校应当做出说明、重新协商研究或者暂缓执行。</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第十六条</w:t>
      </w:r>
      <w:r w:rsidRPr="00FA6E46">
        <w:rPr>
          <w:rFonts w:ascii="仿宋" w:eastAsia="仿宋" w:hAnsi="仿宋" w:cs="宋体" w:hint="eastAsia"/>
          <w:kern w:val="0"/>
          <w:sz w:val="32"/>
          <w:szCs w:val="32"/>
        </w:rPr>
        <w:t xml:space="preserve"> 学术委员会按照有关规定及学校委托，受理有关学术不端行为的举报并进行调查，裁决学术纠纷。</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t>（一）学术委员会调查学术不端行为、裁决学术纠纷，应当组织具有权威性和中立性的专家组，从学术角度独立调查取证，客观公正地进行调查认定。专家组的认定结论，当事人有异议的，学术委员会应当组织复议，必要的可以举行听证。</w:t>
      </w:r>
    </w:p>
    <w:p w:rsidR="00FA6E46" w:rsidRPr="00FA6E46" w:rsidRDefault="00FA6E46" w:rsidP="00FA6E46">
      <w:pPr>
        <w:widowControl/>
        <w:shd w:val="clear" w:color="auto" w:fill="FFFFFF"/>
        <w:spacing w:line="620" w:lineRule="exact"/>
        <w:ind w:firstLineChars="200" w:firstLine="640"/>
        <w:jc w:val="left"/>
        <w:rPr>
          <w:rFonts w:ascii="宋体" w:eastAsia="宋体" w:hAnsi="宋体" w:cs="宋体"/>
          <w:kern w:val="0"/>
          <w:sz w:val="24"/>
          <w:szCs w:val="24"/>
        </w:rPr>
      </w:pPr>
      <w:r w:rsidRPr="00FA6E46">
        <w:rPr>
          <w:rFonts w:ascii="仿宋" w:eastAsia="仿宋" w:hAnsi="仿宋" w:cs="宋体" w:hint="eastAsia"/>
          <w:kern w:val="0"/>
          <w:sz w:val="32"/>
          <w:szCs w:val="32"/>
        </w:rPr>
        <w:lastRenderedPageBreak/>
        <w:t>（二）对违反学术道德的行为，学术委员会可以依职权直接撤销或者建议相关部门撤销当事人相应的学术称号、学术待遇，并可以同时向学校、相关部门提出处理建议。</w:t>
      </w:r>
    </w:p>
    <w:p w:rsidR="00FA6E46" w:rsidRPr="00FA6E46" w:rsidRDefault="00FA6E46" w:rsidP="00FA6E46">
      <w:pPr>
        <w:widowControl/>
        <w:shd w:val="clear" w:color="auto" w:fill="FFFFFF"/>
        <w:spacing w:line="620" w:lineRule="exact"/>
        <w:jc w:val="center"/>
        <w:rPr>
          <w:rFonts w:ascii="宋体" w:eastAsia="宋体" w:hAnsi="宋体" w:cs="宋体"/>
          <w:kern w:val="0"/>
          <w:sz w:val="24"/>
          <w:szCs w:val="24"/>
        </w:rPr>
      </w:pPr>
      <w:r w:rsidRPr="00FA6E46">
        <w:rPr>
          <w:rFonts w:ascii="仿宋" w:eastAsia="仿宋" w:hAnsi="仿宋" w:cs="宋体" w:hint="eastAsia"/>
          <w:b/>
          <w:bCs/>
          <w:kern w:val="0"/>
          <w:sz w:val="32"/>
          <w:szCs w:val="32"/>
        </w:rPr>
        <w:t>第四章 运</w:t>
      </w:r>
      <w:r w:rsidRPr="00FA6E46">
        <w:rPr>
          <w:rFonts w:ascii="宋体" w:eastAsia="宋体" w:hAnsi="宋体" w:cs="宋体" w:hint="eastAsia"/>
          <w:b/>
          <w:bCs/>
          <w:kern w:val="0"/>
          <w:sz w:val="32"/>
          <w:szCs w:val="32"/>
        </w:rPr>
        <w:t> </w:t>
      </w:r>
      <w:r w:rsidRPr="00FA6E46">
        <w:rPr>
          <w:rFonts w:ascii="仿宋" w:eastAsia="仿宋" w:hAnsi="仿宋" w:cs="宋体" w:hint="eastAsia"/>
          <w:b/>
          <w:bCs/>
          <w:kern w:val="0"/>
          <w:sz w:val="32"/>
          <w:szCs w:val="32"/>
        </w:rPr>
        <w:t xml:space="preserve"> 行</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第十七条</w:t>
      </w:r>
      <w:r w:rsidRPr="00FA6E46">
        <w:rPr>
          <w:rFonts w:ascii="仿宋" w:eastAsia="仿宋" w:hAnsi="仿宋" w:cs="宋体" w:hint="eastAsia"/>
          <w:kern w:val="0"/>
          <w:sz w:val="32"/>
          <w:szCs w:val="32"/>
        </w:rPr>
        <w:t xml:space="preserve"> 学术委员会实行例会制，每学年召开两次全体委员会议。经主任委员或1/3以上委员联名提议，可临时召开学术委员会全体会议，商讨、决定相关事项。</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第十八条</w:t>
      </w:r>
      <w:r w:rsidRPr="00FA6E46">
        <w:rPr>
          <w:rFonts w:ascii="仿宋" w:eastAsia="仿宋" w:hAnsi="仿宋" w:cs="宋体" w:hint="eastAsia"/>
          <w:kern w:val="0"/>
          <w:sz w:val="32"/>
          <w:szCs w:val="32"/>
        </w:rPr>
        <w:t xml:space="preserve"> 学术委员会秘书处设在学校科技与产学合作处，作为常设办事机构在秘书长领导下工作，秘书长由</w:t>
      </w:r>
      <w:proofErr w:type="gramStart"/>
      <w:r w:rsidRPr="00FA6E46">
        <w:rPr>
          <w:rFonts w:ascii="仿宋" w:eastAsia="仿宋" w:hAnsi="仿宋" w:cs="宋体" w:hint="eastAsia"/>
          <w:kern w:val="0"/>
          <w:sz w:val="32"/>
          <w:szCs w:val="32"/>
        </w:rPr>
        <w:t>该职能</w:t>
      </w:r>
      <w:proofErr w:type="gramEnd"/>
      <w:r w:rsidRPr="00FA6E46">
        <w:rPr>
          <w:rFonts w:ascii="仿宋" w:eastAsia="仿宋" w:hAnsi="仿宋" w:cs="宋体" w:hint="eastAsia"/>
          <w:kern w:val="0"/>
          <w:sz w:val="32"/>
          <w:szCs w:val="32"/>
        </w:rPr>
        <w:t>部门负责人兼任。</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第十九条</w:t>
      </w:r>
      <w:r w:rsidRPr="00FA6E46">
        <w:rPr>
          <w:rFonts w:ascii="仿宋" w:eastAsia="仿宋" w:hAnsi="仿宋" w:cs="宋体" w:hint="eastAsia"/>
          <w:kern w:val="0"/>
          <w:sz w:val="32"/>
          <w:szCs w:val="32"/>
        </w:rPr>
        <w:t xml:space="preserve"> 学术委员会主任会议由主任委员根据需要召集，商讨、决定学术委员会日常工作。主任会议成员由主任委员、副主任委员以及秘书长组成。</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第二十条</w:t>
      </w:r>
      <w:r w:rsidRPr="00FA6E46">
        <w:rPr>
          <w:rFonts w:ascii="仿宋" w:eastAsia="仿宋" w:hAnsi="仿宋" w:cs="宋体" w:hint="eastAsia"/>
          <w:kern w:val="0"/>
          <w:sz w:val="32"/>
          <w:szCs w:val="32"/>
        </w:rPr>
        <w:t>学术委员会委员全体会议应有2/3以上委员出席方可举行。学术委员会议事决策实行少数服从多数的原则，重大事项应当以与会委员的2/3以上同意，方可通过。在学术问题上，应注意尊重少数人意见。</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第二十一条</w:t>
      </w:r>
      <w:r w:rsidRPr="00FA6E46">
        <w:rPr>
          <w:rFonts w:ascii="仿宋" w:eastAsia="仿宋" w:hAnsi="仿宋" w:cs="宋体" w:hint="eastAsia"/>
          <w:kern w:val="0"/>
          <w:sz w:val="32"/>
          <w:szCs w:val="32"/>
        </w:rPr>
        <w:t xml:space="preserve"> 学术委员会会议审议决定或者评定的事项，一般应当以无记名投票方式做出决定；也可以根据事项性质，采取实名投票方式。</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lastRenderedPageBreak/>
        <w:t>第二十二条</w:t>
      </w:r>
      <w:r w:rsidRPr="00FA6E46">
        <w:rPr>
          <w:rFonts w:ascii="仿宋" w:eastAsia="仿宋" w:hAnsi="仿宋" w:cs="宋体" w:hint="eastAsia"/>
          <w:kern w:val="0"/>
          <w:sz w:val="32"/>
          <w:szCs w:val="32"/>
        </w:rPr>
        <w:t xml:space="preserve"> 学术委员会审议、决定或者评定的事项与委员本人及其配偶或直系亲属有关，或者具有利益关联的，相关委员应当回避。</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第二十三条</w:t>
      </w:r>
      <w:r w:rsidRPr="00FA6E46">
        <w:rPr>
          <w:rFonts w:ascii="仿宋" w:eastAsia="仿宋" w:hAnsi="仿宋" w:cs="宋体" w:hint="eastAsia"/>
          <w:kern w:val="0"/>
          <w:sz w:val="32"/>
          <w:szCs w:val="32"/>
        </w:rPr>
        <w:t xml:space="preserve"> 学术委员会可根据议题，设立若干旁听席，邀请相关专家学者或者学校职能部门、教师及学生代表列席会议，充分听取意见。</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第二十四条</w:t>
      </w:r>
      <w:r w:rsidRPr="00FA6E46">
        <w:rPr>
          <w:rFonts w:ascii="仿宋" w:eastAsia="仿宋" w:hAnsi="仿宋" w:cs="宋体" w:hint="eastAsia"/>
          <w:kern w:val="0"/>
          <w:sz w:val="32"/>
          <w:szCs w:val="32"/>
        </w:rPr>
        <w:t xml:space="preserve"> 学术委员会可根据需要成立若干常设或临时性的评议组、评审组和专题组。</w:t>
      </w:r>
    </w:p>
    <w:p w:rsidR="00FA6E46" w:rsidRPr="00FA6E46" w:rsidRDefault="00FA6E46" w:rsidP="00FA6E46">
      <w:pPr>
        <w:widowControl/>
        <w:shd w:val="clear" w:color="auto" w:fill="FFFFFF"/>
        <w:spacing w:line="620" w:lineRule="exact"/>
        <w:jc w:val="center"/>
        <w:rPr>
          <w:rFonts w:ascii="宋体" w:eastAsia="宋体" w:hAnsi="宋体" w:cs="宋体"/>
          <w:kern w:val="0"/>
          <w:sz w:val="24"/>
          <w:szCs w:val="24"/>
        </w:rPr>
      </w:pPr>
      <w:r w:rsidRPr="00FA6E46">
        <w:rPr>
          <w:rFonts w:ascii="仿宋" w:eastAsia="仿宋" w:hAnsi="仿宋" w:cs="宋体" w:hint="eastAsia"/>
          <w:b/>
          <w:bCs/>
          <w:kern w:val="0"/>
          <w:sz w:val="32"/>
          <w:szCs w:val="32"/>
        </w:rPr>
        <w:t>第五章 附</w:t>
      </w:r>
      <w:r w:rsidRPr="00FA6E46">
        <w:rPr>
          <w:rFonts w:ascii="宋体" w:eastAsia="宋体" w:hAnsi="宋体" w:cs="宋体" w:hint="eastAsia"/>
          <w:b/>
          <w:bCs/>
          <w:kern w:val="0"/>
          <w:sz w:val="32"/>
          <w:szCs w:val="32"/>
        </w:rPr>
        <w:t> </w:t>
      </w:r>
      <w:r w:rsidRPr="00FA6E46">
        <w:rPr>
          <w:rFonts w:ascii="仿宋" w:eastAsia="仿宋" w:hAnsi="仿宋" w:cs="宋体" w:hint="eastAsia"/>
          <w:b/>
          <w:bCs/>
          <w:kern w:val="0"/>
          <w:sz w:val="32"/>
          <w:szCs w:val="32"/>
        </w:rPr>
        <w:t xml:space="preserve"> 则</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第二十五条</w:t>
      </w:r>
      <w:r w:rsidRPr="00FA6E46">
        <w:rPr>
          <w:rFonts w:ascii="仿宋" w:eastAsia="仿宋" w:hAnsi="仿宋" w:cs="宋体" w:hint="eastAsia"/>
          <w:kern w:val="0"/>
          <w:sz w:val="32"/>
          <w:szCs w:val="32"/>
        </w:rPr>
        <w:t xml:space="preserve"> 各二级学院（部、所）设立学术委员会，可参照本章程制定相应的学术委员会章程。</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第二十六条</w:t>
      </w:r>
      <w:r w:rsidRPr="00FA6E46">
        <w:rPr>
          <w:rFonts w:ascii="仿宋" w:eastAsia="仿宋" w:hAnsi="仿宋" w:cs="宋体" w:hint="eastAsia"/>
          <w:kern w:val="0"/>
          <w:sz w:val="32"/>
          <w:szCs w:val="32"/>
        </w:rPr>
        <w:t xml:space="preserve"> 本章程由学术委员会秘书处负责解释。</w:t>
      </w:r>
    </w:p>
    <w:p w:rsidR="00FA6E46" w:rsidRPr="00FA6E46" w:rsidRDefault="00FA6E46" w:rsidP="00FA6E46">
      <w:pPr>
        <w:widowControl/>
        <w:shd w:val="clear" w:color="auto" w:fill="FFFFFF"/>
        <w:spacing w:line="620" w:lineRule="exact"/>
        <w:ind w:firstLineChars="200" w:firstLine="643"/>
        <w:jc w:val="left"/>
        <w:rPr>
          <w:rFonts w:ascii="宋体" w:eastAsia="宋体" w:hAnsi="宋体" w:cs="宋体"/>
          <w:kern w:val="0"/>
          <w:sz w:val="24"/>
          <w:szCs w:val="24"/>
        </w:rPr>
      </w:pPr>
      <w:r w:rsidRPr="00FA6E46">
        <w:rPr>
          <w:rFonts w:ascii="仿宋" w:eastAsia="仿宋" w:hAnsi="仿宋" w:cs="宋体" w:hint="eastAsia"/>
          <w:b/>
          <w:bCs/>
          <w:kern w:val="0"/>
          <w:sz w:val="32"/>
          <w:szCs w:val="32"/>
        </w:rPr>
        <w:t>第二十七条</w:t>
      </w:r>
      <w:r w:rsidRPr="00FA6E46">
        <w:rPr>
          <w:rFonts w:ascii="仿宋" w:eastAsia="仿宋" w:hAnsi="仿宋" w:cs="宋体" w:hint="eastAsia"/>
          <w:kern w:val="0"/>
          <w:sz w:val="32"/>
          <w:szCs w:val="32"/>
        </w:rPr>
        <w:t xml:space="preserve"> 本章程自发布日起施行，《宁波职业技术学院学术委员会规程（试行）》（</w:t>
      </w:r>
      <w:proofErr w:type="gramStart"/>
      <w:r w:rsidRPr="00FA6E46">
        <w:rPr>
          <w:rFonts w:ascii="仿宋" w:eastAsia="仿宋" w:hAnsi="仿宋" w:cs="宋体" w:hint="eastAsia"/>
          <w:kern w:val="0"/>
          <w:sz w:val="32"/>
          <w:szCs w:val="32"/>
        </w:rPr>
        <w:t>宁职院</w:t>
      </w:r>
      <w:proofErr w:type="gramEnd"/>
      <w:r w:rsidRPr="00FA6E46">
        <w:rPr>
          <w:rFonts w:ascii="仿宋" w:eastAsia="仿宋" w:hAnsi="仿宋" w:cs="宋体" w:hint="eastAsia"/>
          <w:kern w:val="0"/>
          <w:sz w:val="32"/>
          <w:szCs w:val="32"/>
        </w:rPr>
        <w:t>〔2014〕22号）同时废止。</w:t>
      </w:r>
    </w:p>
    <w:p w:rsidR="00FA6E46" w:rsidRPr="00FA6E46" w:rsidRDefault="00FA6E46" w:rsidP="00FA6E46">
      <w:pPr>
        <w:widowControl/>
        <w:shd w:val="clear" w:color="auto" w:fill="FFFFFF"/>
        <w:spacing w:before="100" w:beforeAutospacing="1" w:after="100" w:afterAutospacing="1" w:line="620" w:lineRule="exact"/>
        <w:ind w:firstLineChars="200" w:firstLine="640"/>
        <w:jc w:val="left"/>
        <w:rPr>
          <w:rFonts w:ascii="宋体" w:eastAsia="宋体" w:hAnsi="宋体" w:cs="宋体"/>
          <w:kern w:val="0"/>
          <w:sz w:val="24"/>
          <w:szCs w:val="24"/>
        </w:rPr>
      </w:pPr>
      <w:r w:rsidRPr="00FA6E46">
        <w:rPr>
          <w:rFonts w:ascii="宋体" w:eastAsia="宋体" w:hAnsi="宋体" w:cs="宋体" w:hint="eastAsia"/>
          <w:kern w:val="0"/>
          <w:sz w:val="32"/>
          <w:szCs w:val="32"/>
        </w:rPr>
        <w:t> </w:t>
      </w:r>
    </w:p>
    <w:p w:rsidR="00FA6E46" w:rsidRDefault="00FA6E46" w:rsidP="00FA6E46">
      <w:pPr>
        <w:widowControl/>
        <w:shd w:val="clear" w:color="auto" w:fill="FFFFFF"/>
        <w:spacing w:before="100" w:beforeAutospacing="1" w:after="100" w:afterAutospacing="1" w:line="600" w:lineRule="atLeast"/>
        <w:ind w:firstLine="640"/>
        <w:jc w:val="right"/>
        <w:rPr>
          <w:rFonts w:ascii="仿宋_GB2312" w:eastAsia="仿宋_GB2312" w:hAnsi="宋体" w:cs="宋体" w:hint="eastAsia"/>
          <w:kern w:val="0"/>
          <w:sz w:val="32"/>
          <w:szCs w:val="32"/>
        </w:rPr>
      </w:pPr>
      <w:r w:rsidRPr="00FA6E46">
        <w:rPr>
          <w:rFonts w:ascii="仿宋_GB2312" w:eastAsia="仿宋_GB2312" w:hAnsi="宋体" w:cs="宋体" w:hint="eastAsia"/>
          <w:kern w:val="0"/>
          <w:sz w:val="32"/>
          <w:szCs w:val="32"/>
        </w:rPr>
        <w:t>                       </w:t>
      </w:r>
      <w:r w:rsidRPr="00FA6E46">
        <w:rPr>
          <w:rFonts w:ascii="仿宋_GB2312" w:eastAsia="仿宋_GB2312" w:hAnsi="宋体" w:cs="宋体" w:hint="eastAsia"/>
          <w:kern w:val="0"/>
          <w:sz w:val="32"/>
          <w:szCs w:val="32"/>
        </w:rPr>
        <w:t>宁波职业技术学院</w:t>
      </w:r>
    </w:p>
    <w:p w:rsidR="00FA6E46" w:rsidRPr="00FA6E46" w:rsidRDefault="00FA6E46" w:rsidP="00FA6E46">
      <w:pPr>
        <w:widowControl/>
        <w:shd w:val="clear" w:color="auto" w:fill="FFFFFF"/>
        <w:spacing w:before="100" w:beforeAutospacing="1" w:after="100" w:afterAutospacing="1" w:line="600" w:lineRule="atLeast"/>
        <w:jc w:val="right"/>
        <w:rPr>
          <w:rFonts w:ascii="宋体" w:eastAsia="宋体" w:hAnsi="宋体" w:cs="宋体"/>
          <w:kern w:val="0"/>
          <w:sz w:val="24"/>
          <w:szCs w:val="24"/>
        </w:rPr>
      </w:pPr>
      <w:r w:rsidRPr="00FA6E46">
        <w:rPr>
          <w:rFonts w:ascii="仿宋_GB2312" w:eastAsia="仿宋_GB2312" w:hAnsi="宋体" w:cs="宋体" w:hint="eastAsia"/>
          <w:kern w:val="0"/>
          <w:sz w:val="32"/>
          <w:szCs w:val="32"/>
        </w:rPr>
        <w:t>2017年12月28日</w:t>
      </w:r>
      <w:r w:rsidRPr="00FA6E46">
        <w:rPr>
          <w:rFonts w:ascii="黑体" w:eastAsia="黑体" w:hAnsi="黑体" w:cs="宋体" w:hint="eastAsia"/>
          <w:kern w:val="0"/>
          <w:sz w:val="32"/>
          <w:szCs w:val="32"/>
        </w:rPr>
        <w:t xml:space="preserve"> </w:t>
      </w:r>
    </w:p>
    <w:p w:rsidR="00C31BBD" w:rsidRPr="00FA6E46" w:rsidRDefault="00C31BBD"/>
    <w:sectPr w:rsidR="00C31BBD" w:rsidRPr="00FA6E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46"/>
    <w:rsid w:val="00002688"/>
    <w:rsid w:val="000027BE"/>
    <w:rsid w:val="00025E73"/>
    <w:rsid w:val="000361AB"/>
    <w:rsid w:val="00041CF0"/>
    <w:rsid w:val="00054A5F"/>
    <w:rsid w:val="00060DEB"/>
    <w:rsid w:val="000616EA"/>
    <w:rsid w:val="000640A4"/>
    <w:rsid w:val="00066D5A"/>
    <w:rsid w:val="00082466"/>
    <w:rsid w:val="00097509"/>
    <w:rsid w:val="000A1869"/>
    <w:rsid w:val="000A7A54"/>
    <w:rsid w:val="000C0AF3"/>
    <w:rsid w:val="000C752F"/>
    <w:rsid w:val="000D3B09"/>
    <w:rsid w:val="000E0EEF"/>
    <w:rsid w:val="000E2613"/>
    <w:rsid w:val="000E6CF0"/>
    <w:rsid w:val="000F4585"/>
    <w:rsid w:val="000F5337"/>
    <w:rsid w:val="000F7554"/>
    <w:rsid w:val="00103A6A"/>
    <w:rsid w:val="001066A2"/>
    <w:rsid w:val="00107D0D"/>
    <w:rsid w:val="0012021C"/>
    <w:rsid w:val="001206B4"/>
    <w:rsid w:val="001261A6"/>
    <w:rsid w:val="001434A2"/>
    <w:rsid w:val="00151707"/>
    <w:rsid w:val="00156B09"/>
    <w:rsid w:val="00161884"/>
    <w:rsid w:val="001847EF"/>
    <w:rsid w:val="001A760D"/>
    <w:rsid w:val="001D4FF8"/>
    <w:rsid w:val="001E1D8D"/>
    <w:rsid w:val="001E731D"/>
    <w:rsid w:val="001F3ECC"/>
    <w:rsid w:val="001F6E19"/>
    <w:rsid w:val="00200C0C"/>
    <w:rsid w:val="002111C2"/>
    <w:rsid w:val="00216225"/>
    <w:rsid w:val="00231829"/>
    <w:rsid w:val="00245DD4"/>
    <w:rsid w:val="002644F6"/>
    <w:rsid w:val="002729F6"/>
    <w:rsid w:val="00291073"/>
    <w:rsid w:val="002A1E12"/>
    <w:rsid w:val="002B476B"/>
    <w:rsid w:val="002B7A5F"/>
    <w:rsid w:val="002E12DA"/>
    <w:rsid w:val="002E423F"/>
    <w:rsid w:val="0030237A"/>
    <w:rsid w:val="003071DE"/>
    <w:rsid w:val="00315ED0"/>
    <w:rsid w:val="00321176"/>
    <w:rsid w:val="00354691"/>
    <w:rsid w:val="00360282"/>
    <w:rsid w:val="00367679"/>
    <w:rsid w:val="0038035B"/>
    <w:rsid w:val="00390020"/>
    <w:rsid w:val="003A2E4C"/>
    <w:rsid w:val="003A728C"/>
    <w:rsid w:val="003B1F9E"/>
    <w:rsid w:val="003B62AD"/>
    <w:rsid w:val="003B798D"/>
    <w:rsid w:val="003D0B27"/>
    <w:rsid w:val="003E1A90"/>
    <w:rsid w:val="003F52C3"/>
    <w:rsid w:val="004059C2"/>
    <w:rsid w:val="0041051A"/>
    <w:rsid w:val="00416A4B"/>
    <w:rsid w:val="00417B81"/>
    <w:rsid w:val="00424494"/>
    <w:rsid w:val="00434ABD"/>
    <w:rsid w:val="00436AB4"/>
    <w:rsid w:val="00441568"/>
    <w:rsid w:val="00491A42"/>
    <w:rsid w:val="004A0E9A"/>
    <w:rsid w:val="004B3DF2"/>
    <w:rsid w:val="004D7F05"/>
    <w:rsid w:val="004E22A9"/>
    <w:rsid w:val="004E2380"/>
    <w:rsid w:val="004F6C9D"/>
    <w:rsid w:val="00503BFC"/>
    <w:rsid w:val="005154D7"/>
    <w:rsid w:val="0052438D"/>
    <w:rsid w:val="0053032D"/>
    <w:rsid w:val="0053296F"/>
    <w:rsid w:val="005346AE"/>
    <w:rsid w:val="00544C8A"/>
    <w:rsid w:val="00550F17"/>
    <w:rsid w:val="00561EEC"/>
    <w:rsid w:val="005676D0"/>
    <w:rsid w:val="005733BA"/>
    <w:rsid w:val="00580770"/>
    <w:rsid w:val="005A0EE3"/>
    <w:rsid w:val="005A120E"/>
    <w:rsid w:val="005A616D"/>
    <w:rsid w:val="005A6357"/>
    <w:rsid w:val="005B3127"/>
    <w:rsid w:val="005C1E29"/>
    <w:rsid w:val="005C7DA2"/>
    <w:rsid w:val="005F005E"/>
    <w:rsid w:val="006045C9"/>
    <w:rsid w:val="00604B03"/>
    <w:rsid w:val="00621B4E"/>
    <w:rsid w:val="00627351"/>
    <w:rsid w:val="0068076F"/>
    <w:rsid w:val="00684168"/>
    <w:rsid w:val="00686990"/>
    <w:rsid w:val="00694B82"/>
    <w:rsid w:val="006B10C8"/>
    <w:rsid w:val="006B52B5"/>
    <w:rsid w:val="006C1376"/>
    <w:rsid w:val="006C13D3"/>
    <w:rsid w:val="006C192F"/>
    <w:rsid w:val="006C781D"/>
    <w:rsid w:val="006D3254"/>
    <w:rsid w:val="00705E4B"/>
    <w:rsid w:val="00706406"/>
    <w:rsid w:val="00717D46"/>
    <w:rsid w:val="00731C79"/>
    <w:rsid w:val="00734538"/>
    <w:rsid w:val="00742721"/>
    <w:rsid w:val="007447CB"/>
    <w:rsid w:val="0075111A"/>
    <w:rsid w:val="00754DA6"/>
    <w:rsid w:val="00760A8F"/>
    <w:rsid w:val="0078032F"/>
    <w:rsid w:val="007911EC"/>
    <w:rsid w:val="007A670B"/>
    <w:rsid w:val="007A679E"/>
    <w:rsid w:val="007B56E6"/>
    <w:rsid w:val="007D7FD7"/>
    <w:rsid w:val="007E3EF9"/>
    <w:rsid w:val="007E5766"/>
    <w:rsid w:val="007F199E"/>
    <w:rsid w:val="007F3356"/>
    <w:rsid w:val="00800215"/>
    <w:rsid w:val="00807359"/>
    <w:rsid w:val="00840806"/>
    <w:rsid w:val="00867D8F"/>
    <w:rsid w:val="00870D84"/>
    <w:rsid w:val="00875697"/>
    <w:rsid w:val="008A1860"/>
    <w:rsid w:val="008A3D1A"/>
    <w:rsid w:val="008A4711"/>
    <w:rsid w:val="008B466E"/>
    <w:rsid w:val="008B7AF2"/>
    <w:rsid w:val="008C25ED"/>
    <w:rsid w:val="008D7CC3"/>
    <w:rsid w:val="008E2B7D"/>
    <w:rsid w:val="00935BC6"/>
    <w:rsid w:val="00944045"/>
    <w:rsid w:val="00947063"/>
    <w:rsid w:val="00965537"/>
    <w:rsid w:val="0097790B"/>
    <w:rsid w:val="00985D14"/>
    <w:rsid w:val="00997B84"/>
    <w:rsid w:val="009B203C"/>
    <w:rsid w:val="009B5386"/>
    <w:rsid w:val="009D1696"/>
    <w:rsid w:val="00A119A6"/>
    <w:rsid w:val="00A160F0"/>
    <w:rsid w:val="00A21DF9"/>
    <w:rsid w:val="00A34342"/>
    <w:rsid w:val="00A476D1"/>
    <w:rsid w:val="00A648F0"/>
    <w:rsid w:val="00A8765F"/>
    <w:rsid w:val="00AA4699"/>
    <w:rsid w:val="00AD2E84"/>
    <w:rsid w:val="00AE1418"/>
    <w:rsid w:val="00B2304B"/>
    <w:rsid w:val="00B3504B"/>
    <w:rsid w:val="00B6325E"/>
    <w:rsid w:val="00B81A1D"/>
    <w:rsid w:val="00B83249"/>
    <w:rsid w:val="00B87AB4"/>
    <w:rsid w:val="00B92E9A"/>
    <w:rsid w:val="00BA799C"/>
    <w:rsid w:val="00BC71DD"/>
    <w:rsid w:val="00BD37B9"/>
    <w:rsid w:val="00BD4C16"/>
    <w:rsid w:val="00BE4575"/>
    <w:rsid w:val="00BE57AD"/>
    <w:rsid w:val="00BF3A58"/>
    <w:rsid w:val="00C035CD"/>
    <w:rsid w:val="00C26C70"/>
    <w:rsid w:val="00C27A28"/>
    <w:rsid w:val="00C31BBD"/>
    <w:rsid w:val="00C414C2"/>
    <w:rsid w:val="00C4662A"/>
    <w:rsid w:val="00C573FF"/>
    <w:rsid w:val="00C62F62"/>
    <w:rsid w:val="00CC0AD4"/>
    <w:rsid w:val="00CC2097"/>
    <w:rsid w:val="00CD4DCC"/>
    <w:rsid w:val="00CE319E"/>
    <w:rsid w:val="00CF6DAE"/>
    <w:rsid w:val="00D01C14"/>
    <w:rsid w:val="00D0593A"/>
    <w:rsid w:val="00D108D7"/>
    <w:rsid w:val="00D116D0"/>
    <w:rsid w:val="00D32E45"/>
    <w:rsid w:val="00D3356D"/>
    <w:rsid w:val="00D3464A"/>
    <w:rsid w:val="00D4370B"/>
    <w:rsid w:val="00D4673D"/>
    <w:rsid w:val="00D5435E"/>
    <w:rsid w:val="00D62630"/>
    <w:rsid w:val="00D66D48"/>
    <w:rsid w:val="00D85EA3"/>
    <w:rsid w:val="00DB4903"/>
    <w:rsid w:val="00DB69C3"/>
    <w:rsid w:val="00E07C88"/>
    <w:rsid w:val="00E20DF5"/>
    <w:rsid w:val="00E26434"/>
    <w:rsid w:val="00E41500"/>
    <w:rsid w:val="00E60F20"/>
    <w:rsid w:val="00E62775"/>
    <w:rsid w:val="00E748D7"/>
    <w:rsid w:val="00E81CC2"/>
    <w:rsid w:val="00E86B38"/>
    <w:rsid w:val="00EC24DF"/>
    <w:rsid w:val="00EC29AC"/>
    <w:rsid w:val="00EE193A"/>
    <w:rsid w:val="00F026F8"/>
    <w:rsid w:val="00F03F92"/>
    <w:rsid w:val="00F24663"/>
    <w:rsid w:val="00F2537E"/>
    <w:rsid w:val="00F276DC"/>
    <w:rsid w:val="00F5109C"/>
    <w:rsid w:val="00F56ECF"/>
    <w:rsid w:val="00F601FE"/>
    <w:rsid w:val="00F74C4F"/>
    <w:rsid w:val="00F9359E"/>
    <w:rsid w:val="00FA137E"/>
    <w:rsid w:val="00FA6E46"/>
    <w:rsid w:val="00FD4F33"/>
    <w:rsid w:val="00FE2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711637">
      <w:bodyDiv w:val="1"/>
      <w:marLeft w:val="0"/>
      <w:marRight w:val="0"/>
      <w:marTop w:val="0"/>
      <w:marBottom w:val="0"/>
      <w:divBdr>
        <w:top w:val="none" w:sz="0" w:space="0" w:color="auto"/>
        <w:left w:val="none" w:sz="0" w:space="0" w:color="auto"/>
        <w:bottom w:val="none" w:sz="0" w:space="0" w:color="auto"/>
        <w:right w:val="none" w:sz="0" w:space="0" w:color="auto"/>
      </w:divBdr>
      <w:divsChild>
        <w:div w:id="276181931">
          <w:marLeft w:val="0"/>
          <w:marRight w:val="0"/>
          <w:marTop w:val="0"/>
          <w:marBottom w:val="0"/>
          <w:divBdr>
            <w:top w:val="none" w:sz="0" w:space="0" w:color="auto"/>
            <w:left w:val="none" w:sz="0" w:space="0" w:color="auto"/>
            <w:bottom w:val="none" w:sz="0" w:space="0" w:color="auto"/>
            <w:right w:val="none" w:sz="0" w:space="0" w:color="auto"/>
          </w:divBdr>
          <w:divsChild>
            <w:div w:id="1631742423">
              <w:marLeft w:val="0"/>
              <w:marRight w:val="0"/>
              <w:marTop w:val="0"/>
              <w:marBottom w:val="0"/>
              <w:divBdr>
                <w:top w:val="none" w:sz="0" w:space="0" w:color="auto"/>
                <w:left w:val="none" w:sz="0" w:space="0" w:color="auto"/>
                <w:bottom w:val="none" w:sz="0" w:space="0" w:color="auto"/>
                <w:right w:val="none" w:sz="0" w:space="0" w:color="auto"/>
              </w:divBdr>
              <w:divsChild>
                <w:div w:id="938828296">
                  <w:marLeft w:val="0"/>
                  <w:marRight w:val="0"/>
                  <w:marTop w:val="0"/>
                  <w:marBottom w:val="0"/>
                  <w:divBdr>
                    <w:top w:val="none" w:sz="0" w:space="0" w:color="auto"/>
                    <w:left w:val="none" w:sz="0" w:space="0" w:color="auto"/>
                    <w:bottom w:val="none" w:sz="0" w:space="0" w:color="auto"/>
                    <w:right w:val="none" w:sz="0" w:space="0" w:color="auto"/>
                  </w:divBdr>
                  <w:divsChild>
                    <w:div w:id="915089606">
                      <w:marLeft w:val="0"/>
                      <w:marRight w:val="0"/>
                      <w:marTop w:val="150"/>
                      <w:marBottom w:val="300"/>
                      <w:divBdr>
                        <w:top w:val="none" w:sz="0" w:space="0" w:color="auto"/>
                        <w:left w:val="none" w:sz="0" w:space="0" w:color="auto"/>
                        <w:bottom w:val="dotted" w:sz="6" w:space="15" w:color="CCCCCC"/>
                        <w:right w:val="none" w:sz="0" w:space="0" w:color="auto"/>
                      </w:divBdr>
                    </w:div>
                    <w:div w:id="15222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445</Words>
  <Characters>2537</Characters>
  <Application>Microsoft Office Word</Application>
  <DocSecurity>0</DocSecurity>
  <Lines>21</Lines>
  <Paragraphs>5</Paragraphs>
  <ScaleCrop>false</ScaleCrop>
  <Company>China</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2019-10-08T01:42:00Z</dcterms:created>
  <dcterms:modified xsi:type="dcterms:W3CDTF">2019-10-08T01:44:00Z</dcterms:modified>
</cp:coreProperties>
</file>