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我校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4项浙江省哲学社会科学规划课题顺利立项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根据浙江省哲学社会科学工作领导小组有关文件通知，今年我校有4项浙江省哲学社会科学规划课题立项，涵盖基础研究课题、对策应用类课题、对策研究类课题（部门合作专项）、“高校思想政治工作”专项课题四种项目类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基础研究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课题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1项，为高教研究所张菊霞老师主持的《“一带一路”国家青年留学浙江高职的意愿及影响因素研究》（编号21NDJC307YBM）；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对策应用类课题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1项，为国际学院沈杨老师主持的《浙江省湾区经济带城市环境空气质量达标和碳排放达峰协同“双达”的对策建议》（编号20NDYD40YB）；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对策研究类课题（部门合作专项）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1项，为创业学院李欢老师主持的《新一代网络和信息技术演进对浙江媒体影响及媒体发展趋势研究》（编号20NDYD022YB）；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“高校思想政治工作”专项课题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项，为学工部张定华老师主持的《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抗疫精神涵育高校社会主义核心价值观的协同机制研究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》（编号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20GXSZ20YB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（李陆洋  科技与产学合作处）</w:t>
      </w:r>
    </w:p>
    <w:sectPr>
      <w:pgSz w:w="11906" w:h="16838"/>
      <w:pgMar w:top="1440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85"/>
    <w:rsid w:val="000457FC"/>
    <w:rsid w:val="00613585"/>
    <w:rsid w:val="006E26B7"/>
    <w:rsid w:val="00711C60"/>
    <w:rsid w:val="00796FF6"/>
    <w:rsid w:val="0092099B"/>
    <w:rsid w:val="00954333"/>
    <w:rsid w:val="00A70218"/>
    <w:rsid w:val="00CA6D37"/>
    <w:rsid w:val="00E654D8"/>
    <w:rsid w:val="00EE6635"/>
    <w:rsid w:val="012C047C"/>
    <w:rsid w:val="14863EAA"/>
    <w:rsid w:val="1C0D6A82"/>
    <w:rsid w:val="1D931CBF"/>
    <w:rsid w:val="4F64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96</Words>
  <Characters>548</Characters>
  <Lines>4</Lines>
  <Paragraphs>1</Paragraphs>
  <TotalTime>31</TotalTime>
  <ScaleCrop>false</ScaleCrop>
  <LinksUpToDate>false</LinksUpToDate>
  <CharactersWithSpaces>643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2018-12-29T05:03:00Z</dcterms:created>
  <dc:creator>杨林生</dc:creator>
  <cp:lastModifiedBy>骊六羊</cp:lastModifiedBy>
  <dcterms:modified xsi:type="dcterms:W3CDTF">2020-10-19T01:53:27Z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